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C657" w14:textId="77777777" w:rsidR="004D749C" w:rsidRDefault="004D749C" w:rsidP="004D749C">
      <w:pPr>
        <w:rPr>
          <w:b/>
          <w:i/>
          <w:iCs/>
          <w:sz w:val="28"/>
          <w:szCs w:val="28"/>
        </w:rPr>
      </w:pPr>
      <w:r>
        <w:rPr>
          <w:b/>
          <w:sz w:val="28"/>
          <w:szCs w:val="28"/>
        </w:rPr>
        <w:t>A3 –</w:t>
      </w:r>
      <w:r>
        <w:rPr>
          <w:b/>
          <w:i/>
          <w:iCs/>
          <w:sz w:val="28"/>
          <w:szCs w:val="28"/>
        </w:rPr>
        <w:t>Chapitre IV :</w:t>
      </w:r>
      <w:r>
        <w:rPr>
          <w:b/>
          <w:color w:val="C00000"/>
          <w:sz w:val="26"/>
          <w:szCs w:val="28"/>
        </w:rPr>
        <w:t xml:space="preserve"> </w:t>
      </w:r>
      <w:r>
        <w:rPr>
          <w:b/>
          <w:i/>
          <w:color w:val="000000" w:themeColor="text1"/>
          <w:sz w:val="28"/>
          <w:szCs w:val="28"/>
        </w:rPr>
        <w:t>Les vagabondages de l’imagination</w:t>
      </w:r>
    </w:p>
    <w:p w14:paraId="474EBB44" w14:textId="77777777" w:rsidR="004D749C" w:rsidRDefault="004D749C" w:rsidP="004D749C">
      <w:pPr>
        <w:jc w:val="both"/>
        <w:rPr>
          <w:szCs w:val="24"/>
        </w:rPr>
      </w:pPr>
      <w:r>
        <w:rPr>
          <w:szCs w:val="24"/>
        </w:rPr>
        <w:t>A3.1 – Un nouvel espace intérieur d’accueil et de guérison</w:t>
      </w:r>
    </w:p>
    <w:p w14:paraId="3272FA5E" w14:textId="77777777" w:rsidR="004D749C" w:rsidRDefault="004D749C" w:rsidP="004D749C">
      <w:pPr>
        <w:jc w:val="both"/>
        <w:rPr>
          <w:b/>
          <w:szCs w:val="24"/>
        </w:rPr>
      </w:pPr>
      <w:r>
        <w:rPr>
          <w:b/>
          <w:snapToGrid w:val="0"/>
          <w:szCs w:val="24"/>
          <w:lang w:val="fr-FR"/>
        </w:rPr>
        <w:t xml:space="preserve">« </w:t>
      </w:r>
      <w:r>
        <w:rPr>
          <w:b/>
          <w:i/>
          <w:snapToGrid w:val="0"/>
          <w:szCs w:val="24"/>
          <w:lang w:val="fr-FR"/>
        </w:rPr>
        <w:t xml:space="preserve">Il ne faut cependant pas oublier que la première langue de Dieu est le silence. </w:t>
      </w:r>
      <w:r>
        <w:rPr>
          <w:b/>
          <w:snapToGrid w:val="0"/>
          <w:szCs w:val="24"/>
          <w:lang w:val="fr-FR"/>
        </w:rPr>
        <w:t>»</w:t>
      </w:r>
      <w:r>
        <w:rPr>
          <w:snapToGrid w:val="0"/>
          <w:szCs w:val="24"/>
          <w:lang w:val="fr-FR"/>
        </w:rPr>
        <w:t xml:space="preserve"> (</w:t>
      </w:r>
      <w:proofErr w:type="gramStart"/>
      <w:r>
        <w:rPr>
          <w:snapToGrid w:val="0"/>
          <w:szCs w:val="24"/>
          <w:lang w:val="fr-FR"/>
        </w:rPr>
        <w:t>p.</w:t>
      </w:r>
      <w:proofErr w:type="gramEnd"/>
      <w:r>
        <w:rPr>
          <w:snapToGrid w:val="0"/>
          <w:szCs w:val="24"/>
          <w:lang w:val="fr-FR"/>
        </w:rPr>
        <w:t> 59, 2)</w:t>
      </w:r>
    </w:p>
    <w:p w14:paraId="7FFBB9BE" w14:textId="6BE549C9" w:rsidR="004D749C" w:rsidRDefault="004D749C" w:rsidP="004D749C">
      <w:pPr>
        <w:spacing w:after="0"/>
        <w:jc w:val="both"/>
        <w:rPr>
          <w:szCs w:val="24"/>
        </w:rPr>
      </w:pPr>
      <w:r>
        <w:rPr>
          <w:szCs w:val="24"/>
        </w:rPr>
        <w:t>Dans les premiers temps de la pratique de la Prière de consentement, une telle affirmation peut sembler pour le moins déroutante! Comment Dieu peut-t-il communiquer par le silence ? La substance de la communication divine peut être bien au-delà des capacités de notre nature humaine et peut passer par bien d’autres canaux que nos oreilles de chair.</w:t>
      </w:r>
    </w:p>
    <w:p w14:paraId="564CA652" w14:textId="77777777" w:rsidR="004D749C" w:rsidRDefault="004D749C" w:rsidP="004D749C">
      <w:pPr>
        <w:spacing w:after="0"/>
        <w:jc w:val="both"/>
        <w:rPr>
          <w:szCs w:val="24"/>
        </w:rPr>
      </w:pPr>
    </w:p>
    <w:p w14:paraId="7711A6CE" w14:textId="607D076F" w:rsidR="004D749C" w:rsidRDefault="004D749C" w:rsidP="004D749C">
      <w:pPr>
        <w:spacing w:after="0"/>
        <w:jc w:val="both"/>
        <w:rPr>
          <w:szCs w:val="24"/>
        </w:rPr>
      </w:pPr>
      <w:r>
        <w:rPr>
          <w:szCs w:val="24"/>
        </w:rPr>
        <w:t>Le consentement à l’action transformatrice de l’Esprit en nous, ouvre la voie à cette communication. Le consentement à nous détacher temporairement de toutes nos activités intellectuelles ou matérielles, et aussi de toutes pensées même spirituelles pour faire face au silence profond, dégage un espace intérieur nouveau en nous. Avec le temps et la pratique régulière de la Prière de consentement, nous sommes peu à peu libérés des habitudes défensives inconscientes du faux moi. Cette espace permet à notre psyché</w:t>
      </w:r>
      <w:r>
        <w:rPr>
          <w:rStyle w:val="Appelnotedebasdep"/>
          <w:szCs w:val="24"/>
        </w:rPr>
        <w:footnoteReference w:id="1"/>
      </w:r>
      <w:r>
        <w:rPr>
          <w:szCs w:val="24"/>
        </w:rPr>
        <w:t xml:space="preserve"> d’accueillir les émotions reliées à des traumatismes ou des blessures refoulés parfois depuis très longtemps. Il suffit d’accepter de ressentir ces émotions sans essayer de contrôler et d’analyser. </w:t>
      </w:r>
      <w:r>
        <w:rPr>
          <w:i/>
          <w:szCs w:val="24"/>
        </w:rPr>
        <w:t>Accueillir</w:t>
      </w:r>
      <w:r>
        <w:rPr>
          <w:szCs w:val="24"/>
        </w:rPr>
        <w:t xml:space="preserve"> implique seulement de ne pas chasser les pensées, de ne pas réagir à l’émotion, et de ne pas retenir les pensées. L’Esprit donne la force à notre psyché pour laisser les contenus refoulés accéder à notre conscience afin de nous guérir. Nous pouvons y voir une des communications de Dieu par le silence intérieur. </w:t>
      </w:r>
    </w:p>
    <w:p w14:paraId="37932848" w14:textId="77777777" w:rsidR="004D749C" w:rsidRDefault="004D749C" w:rsidP="004D749C">
      <w:pPr>
        <w:spacing w:after="0"/>
        <w:jc w:val="both"/>
        <w:rPr>
          <w:szCs w:val="24"/>
        </w:rPr>
      </w:pPr>
    </w:p>
    <w:p w14:paraId="7B39258B" w14:textId="21D9F407" w:rsidR="004D749C" w:rsidRDefault="004D749C" w:rsidP="004D749C">
      <w:pPr>
        <w:spacing w:after="0"/>
        <w:jc w:val="both"/>
        <w:rPr>
          <w:szCs w:val="24"/>
        </w:rPr>
      </w:pPr>
      <w:r>
        <w:rPr>
          <w:szCs w:val="24"/>
        </w:rPr>
        <w:t>Bertrand Giguère - septembre 2022</w:t>
      </w:r>
    </w:p>
    <w:p w14:paraId="5A623750" w14:textId="77777777" w:rsidR="004D749C" w:rsidRDefault="004D749C" w:rsidP="004D749C">
      <w:pPr>
        <w:spacing w:after="0"/>
        <w:jc w:val="both"/>
        <w:rPr>
          <w:szCs w:val="24"/>
        </w:rPr>
      </w:pPr>
    </w:p>
    <w:p w14:paraId="449CDC7F" w14:textId="77777777" w:rsidR="00514248" w:rsidRDefault="00514248"/>
    <w:sectPr w:rsidR="00514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F696" w14:textId="77777777" w:rsidR="004D749C" w:rsidRDefault="004D749C" w:rsidP="004D749C">
      <w:pPr>
        <w:spacing w:after="0" w:line="240" w:lineRule="auto"/>
      </w:pPr>
      <w:r>
        <w:separator/>
      </w:r>
    </w:p>
  </w:endnote>
  <w:endnote w:type="continuationSeparator" w:id="0">
    <w:p w14:paraId="0839D7F0" w14:textId="77777777" w:rsidR="004D749C" w:rsidRDefault="004D749C" w:rsidP="004D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9D4B" w14:textId="77777777" w:rsidR="004D749C" w:rsidRDefault="004D749C" w:rsidP="004D749C">
      <w:pPr>
        <w:spacing w:after="0" w:line="240" w:lineRule="auto"/>
      </w:pPr>
      <w:r>
        <w:separator/>
      </w:r>
    </w:p>
  </w:footnote>
  <w:footnote w:type="continuationSeparator" w:id="0">
    <w:p w14:paraId="0501FCF5" w14:textId="77777777" w:rsidR="004D749C" w:rsidRDefault="004D749C" w:rsidP="004D749C">
      <w:pPr>
        <w:spacing w:after="0" w:line="240" w:lineRule="auto"/>
      </w:pPr>
      <w:r>
        <w:continuationSeparator/>
      </w:r>
    </w:p>
  </w:footnote>
  <w:footnote w:id="1">
    <w:p w14:paraId="04F0CE9C" w14:textId="77777777" w:rsidR="004D749C" w:rsidRDefault="004D749C" w:rsidP="004D749C">
      <w:pPr>
        <w:pStyle w:val="Notedebasdepage"/>
        <w:jc w:val="both"/>
      </w:pPr>
      <w:r>
        <w:rPr>
          <w:rStyle w:val="Appelnotedebasdep"/>
        </w:rPr>
        <w:footnoteRef/>
      </w:r>
      <w:r>
        <w:t xml:space="preserve"> Psyché</w:t>
      </w:r>
      <w:r>
        <w:rPr>
          <w:b/>
        </w:rPr>
        <w:fldChar w:fldCharType="begin"/>
      </w:r>
      <w:r>
        <w:instrText xml:space="preserve"> XE "Psyché" </w:instrText>
      </w:r>
      <w:r>
        <w:rPr>
          <w:b/>
        </w:rPr>
        <w:fldChar w:fldCharType="end"/>
      </w:r>
      <w:r>
        <w:rPr>
          <w:b/>
        </w:rPr>
        <w:t> </w:t>
      </w:r>
      <w:r>
        <w:t xml:space="preserve">(ou système psychique) : Ensemble des aspects conscients et inconscients du comportement individuel, par opposition à ce qui est </w:t>
      </w:r>
      <w:r>
        <w:rPr>
          <w:bCs/>
          <w:bdr w:val="none" w:sz="0" w:space="0" w:color="auto" w:frame="1"/>
          <w:shd w:val="clear" w:color="auto" w:fill="FFFFFF"/>
        </w:rPr>
        <w:t>purement organique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9C"/>
    <w:rsid w:val="004D749C"/>
    <w:rsid w:val="00514248"/>
    <w:rsid w:val="00F62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FC87"/>
  <w15:chartTrackingRefBased/>
  <w15:docId w15:val="{3E82FD33-B400-43E1-B8DB-0FDFC0C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9C"/>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D74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749C"/>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4D7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2</cp:revision>
  <dcterms:created xsi:type="dcterms:W3CDTF">2022-09-29T13:58:00Z</dcterms:created>
  <dcterms:modified xsi:type="dcterms:W3CDTF">2022-09-29T13:58:00Z</dcterms:modified>
</cp:coreProperties>
</file>