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D000" w14:textId="77777777" w:rsidR="007D28E7" w:rsidRPr="001504F2" w:rsidRDefault="007D28E7" w:rsidP="007D28E7">
      <w:pPr>
        <w:rPr>
          <w:rFonts w:asciiTheme="minorHAnsi" w:hAnsiTheme="minorHAnsi" w:cstheme="minorHAnsi"/>
          <w:b/>
          <w:i/>
          <w:iCs/>
          <w:sz w:val="28"/>
          <w:szCs w:val="28"/>
        </w:rPr>
      </w:pPr>
      <w:r w:rsidRPr="001504F2">
        <w:rPr>
          <w:rFonts w:asciiTheme="minorHAnsi" w:hAnsiTheme="minorHAnsi" w:cstheme="minorHAnsi"/>
          <w:b/>
          <w:sz w:val="28"/>
          <w:szCs w:val="28"/>
        </w:rPr>
        <w:t xml:space="preserve">A2 - </w:t>
      </w:r>
      <w:r w:rsidRPr="001504F2">
        <w:rPr>
          <w:rFonts w:asciiTheme="minorHAnsi" w:hAnsiTheme="minorHAnsi" w:cstheme="minorHAnsi"/>
          <w:b/>
          <w:i/>
          <w:iCs/>
          <w:sz w:val="28"/>
          <w:szCs w:val="28"/>
        </w:rPr>
        <w:t>Chapitre III : Le symbole du mot sacré</w:t>
      </w:r>
    </w:p>
    <w:p w14:paraId="25366622" w14:textId="4A71124B" w:rsidR="007D28E7" w:rsidRPr="001504F2" w:rsidRDefault="007D28E7" w:rsidP="001504F2">
      <w:pPr>
        <w:ind w:left="357" w:hanging="357"/>
        <w:jc w:val="both"/>
        <w:rPr>
          <w:rFonts w:asciiTheme="minorHAnsi" w:hAnsiTheme="minorHAnsi" w:cstheme="minorHAnsi"/>
          <w:sz w:val="28"/>
          <w:szCs w:val="28"/>
        </w:rPr>
      </w:pPr>
      <w:r w:rsidRPr="001504F2">
        <w:rPr>
          <w:rFonts w:asciiTheme="minorHAnsi" w:hAnsiTheme="minorHAnsi" w:cstheme="minorHAnsi"/>
          <w:sz w:val="28"/>
          <w:szCs w:val="28"/>
        </w:rPr>
        <w:t>1</w:t>
      </w:r>
      <w:r w:rsidR="001504F2">
        <w:rPr>
          <w:rFonts w:asciiTheme="minorHAnsi" w:hAnsiTheme="minorHAnsi" w:cstheme="minorHAnsi"/>
          <w:sz w:val="28"/>
          <w:szCs w:val="28"/>
        </w:rPr>
        <w:t>.</w:t>
      </w:r>
      <w:r w:rsidRPr="001504F2">
        <w:rPr>
          <w:rFonts w:asciiTheme="minorHAnsi" w:hAnsiTheme="minorHAnsi" w:cstheme="minorHAnsi"/>
          <w:sz w:val="28"/>
          <w:szCs w:val="28"/>
        </w:rPr>
        <w:t xml:space="preserve"> </w:t>
      </w:r>
      <w:r w:rsidR="001504F2">
        <w:rPr>
          <w:rFonts w:asciiTheme="minorHAnsi" w:hAnsiTheme="minorHAnsi" w:cstheme="minorHAnsi"/>
          <w:sz w:val="28"/>
          <w:szCs w:val="28"/>
        </w:rPr>
        <w:t xml:space="preserve"> </w:t>
      </w:r>
      <w:r w:rsidRPr="001504F2">
        <w:rPr>
          <w:rFonts w:asciiTheme="minorHAnsi" w:hAnsiTheme="minorHAnsi" w:cstheme="minorHAnsi"/>
          <w:sz w:val="28"/>
          <w:szCs w:val="28"/>
        </w:rPr>
        <w:t>Il ne s’agit pas d’atteindre une performance en chassant toutes pensées, mais d’être ouvert à la rencontre de Dieu.</w:t>
      </w:r>
    </w:p>
    <w:p w14:paraId="32F8E52E" w14:textId="7B20DD84" w:rsidR="007D28E7" w:rsidRPr="001504F2" w:rsidRDefault="007D28E7" w:rsidP="001504F2">
      <w:pPr>
        <w:spacing w:after="0"/>
        <w:ind w:left="357"/>
        <w:jc w:val="both"/>
        <w:rPr>
          <w:rFonts w:asciiTheme="minorHAnsi" w:hAnsiTheme="minorHAnsi" w:cstheme="minorHAnsi"/>
          <w:sz w:val="28"/>
          <w:szCs w:val="28"/>
        </w:rPr>
      </w:pPr>
      <w:r w:rsidRPr="001504F2">
        <w:rPr>
          <w:rFonts w:asciiTheme="minorHAnsi" w:hAnsiTheme="minorHAnsi" w:cstheme="minorHAnsi"/>
          <w:sz w:val="28"/>
          <w:szCs w:val="28"/>
        </w:rPr>
        <w:t xml:space="preserve">« </w:t>
      </w:r>
      <w:r w:rsidRPr="001504F2">
        <w:rPr>
          <w:rFonts w:asciiTheme="minorHAnsi" w:hAnsiTheme="minorHAnsi" w:cstheme="minorHAnsi"/>
          <w:b/>
          <w:i/>
          <w:sz w:val="28"/>
          <w:szCs w:val="28"/>
        </w:rPr>
        <w:t>La prière de consentement est moins l’absence de pensées que le fait de s’en détacher.</w:t>
      </w:r>
      <w:r w:rsidRPr="001504F2">
        <w:rPr>
          <w:rFonts w:asciiTheme="minorHAnsi" w:hAnsiTheme="minorHAnsi" w:cstheme="minorHAnsi"/>
          <w:sz w:val="28"/>
          <w:szCs w:val="28"/>
        </w:rPr>
        <w:t xml:space="preserve"> » (</w:t>
      </w:r>
      <w:r w:rsidR="001504F2" w:rsidRPr="001504F2">
        <w:rPr>
          <w:rFonts w:asciiTheme="minorHAnsi" w:hAnsiTheme="minorHAnsi" w:cstheme="minorHAnsi"/>
          <w:sz w:val="28"/>
          <w:szCs w:val="28"/>
        </w:rPr>
        <w:t>P.</w:t>
      </w:r>
      <w:r w:rsidRPr="001504F2">
        <w:rPr>
          <w:rFonts w:asciiTheme="minorHAnsi" w:hAnsiTheme="minorHAnsi" w:cstheme="minorHAnsi"/>
          <w:sz w:val="28"/>
          <w:szCs w:val="28"/>
        </w:rPr>
        <w:t xml:space="preserve"> 20, 2</w:t>
      </w:r>
      <w:r w:rsidR="001504F2" w:rsidRPr="001504F2">
        <w:rPr>
          <w:rFonts w:asciiTheme="minorHAnsi" w:hAnsiTheme="minorHAnsi" w:cstheme="minorHAnsi"/>
          <w:sz w:val="28"/>
          <w:szCs w:val="28"/>
        </w:rPr>
        <w:t>) «</w:t>
      </w:r>
      <w:r w:rsidRPr="001504F2">
        <w:rPr>
          <w:rFonts w:asciiTheme="minorHAnsi" w:hAnsiTheme="minorHAnsi" w:cstheme="minorHAnsi"/>
          <w:sz w:val="28"/>
          <w:szCs w:val="28"/>
        </w:rPr>
        <w:t xml:space="preserve"> </w:t>
      </w:r>
      <w:r w:rsidRPr="001504F2">
        <w:rPr>
          <w:rFonts w:asciiTheme="minorHAnsi" w:hAnsiTheme="minorHAnsi" w:cstheme="minorHAnsi"/>
          <w:b/>
          <w:i/>
          <w:sz w:val="28"/>
          <w:szCs w:val="28"/>
        </w:rPr>
        <w:t>La Prière de consentement porte moins sur la concentration elle-même que sur un état de réceptivité.</w:t>
      </w:r>
      <w:r w:rsidRPr="001504F2">
        <w:rPr>
          <w:rFonts w:asciiTheme="minorHAnsi" w:hAnsiTheme="minorHAnsi" w:cstheme="minorHAnsi"/>
          <w:sz w:val="28"/>
          <w:szCs w:val="28"/>
        </w:rPr>
        <w:t xml:space="preserve"> » (</w:t>
      </w:r>
      <w:r w:rsidR="001504F2" w:rsidRPr="001504F2">
        <w:rPr>
          <w:rFonts w:asciiTheme="minorHAnsi" w:hAnsiTheme="minorHAnsi" w:cstheme="minorHAnsi"/>
          <w:sz w:val="28"/>
          <w:szCs w:val="28"/>
        </w:rPr>
        <w:t>P.</w:t>
      </w:r>
      <w:r w:rsidRPr="001504F2">
        <w:rPr>
          <w:rFonts w:asciiTheme="minorHAnsi" w:hAnsiTheme="minorHAnsi" w:cstheme="minorHAnsi"/>
          <w:sz w:val="28"/>
          <w:szCs w:val="28"/>
        </w:rPr>
        <w:t xml:space="preserve"> 50, 4)  </w:t>
      </w:r>
    </w:p>
    <w:p w14:paraId="117CE819" w14:textId="5AA89D46" w:rsidR="007D28E7" w:rsidRPr="001504F2" w:rsidRDefault="007D28E7" w:rsidP="001504F2">
      <w:pPr>
        <w:spacing w:after="0"/>
        <w:ind w:left="357"/>
        <w:jc w:val="both"/>
        <w:rPr>
          <w:rFonts w:asciiTheme="minorHAnsi" w:hAnsiTheme="minorHAnsi" w:cstheme="minorHAnsi"/>
          <w:sz w:val="28"/>
          <w:szCs w:val="28"/>
        </w:rPr>
      </w:pPr>
      <w:r w:rsidRPr="001504F2">
        <w:rPr>
          <w:rFonts w:asciiTheme="minorHAnsi" w:hAnsiTheme="minorHAnsi" w:cstheme="minorHAnsi"/>
          <w:sz w:val="28"/>
          <w:szCs w:val="28"/>
        </w:rPr>
        <w:t>Le mot sacré renvoie seulement à notre intention d’être à l’écoute de l’Esprit. Cela implique une ouverture telle de notre esprit que le mot sacré n’a pas à faire référence comme un mantra à une notion très précise pour nous empêcher de penser à diverses choses. En effet, l’accueil des pensées et des émotions qui surgissent dans notre conscience pendant la Prière de consentement font partie de la réceptivité nécessaire au bon déroulement du processus thérapeutique inhérent à cet exercice spirituel.</w:t>
      </w:r>
    </w:p>
    <w:p w14:paraId="11A66092" w14:textId="77777777" w:rsidR="007D28E7" w:rsidRPr="001504F2" w:rsidRDefault="007D28E7" w:rsidP="007D28E7">
      <w:pPr>
        <w:spacing w:after="0"/>
        <w:jc w:val="both"/>
        <w:rPr>
          <w:rFonts w:asciiTheme="minorHAnsi" w:hAnsiTheme="minorHAnsi" w:cstheme="minorHAnsi"/>
          <w:sz w:val="28"/>
          <w:szCs w:val="28"/>
        </w:rPr>
      </w:pPr>
    </w:p>
    <w:p w14:paraId="7FE0C2C2" w14:textId="46F3CA08" w:rsidR="007D28E7" w:rsidRPr="001504F2" w:rsidRDefault="007D28E7" w:rsidP="007D28E7">
      <w:pPr>
        <w:spacing w:after="0"/>
        <w:jc w:val="both"/>
        <w:rPr>
          <w:rFonts w:asciiTheme="minorHAnsi" w:hAnsiTheme="minorHAnsi" w:cstheme="minorHAnsi"/>
          <w:b/>
          <w:snapToGrid w:val="0"/>
          <w:sz w:val="28"/>
          <w:szCs w:val="28"/>
          <w:lang w:val="fr-FR"/>
        </w:rPr>
      </w:pPr>
      <w:r w:rsidRPr="001504F2">
        <w:rPr>
          <w:rFonts w:asciiTheme="minorHAnsi" w:hAnsiTheme="minorHAnsi" w:cstheme="minorHAnsi"/>
          <w:sz w:val="28"/>
          <w:szCs w:val="28"/>
        </w:rPr>
        <w:t>Bertrand Giguère- septembre 2022</w:t>
      </w:r>
    </w:p>
    <w:p w14:paraId="6C9C9375" w14:textId="77777777" w:rsidR="007D28E7" w:rsidRPr="001504F2" w:rsidRDefault="007D28E7" w:rsidP="007D28E7">
      <w:pPr>
        <w:spacing w:after="0"/>
        <w:jc w:val="both"/>
        <w:rPr>
          <w:rFonts w:asciiTheme="minorHAnsi" w:hAnsiTheme="minorHAnsi" w:cstheme="minorHAnsi"/>
          <w:b/>
          <w:snapToGrid w:val="0"/>
          <w:sz w:val="28"/>
          <w:szCs w:val="28"/>
          <w:lang w:val="fr-FR"/>
        </w:rPr>
      </w:pPr>
    </w:p>
    <w:p w14:paraId="4DD1E537" w14:textId="40414DB1" w:rsidR="007D28E7" w:rsidRPr="001504F2" w:rsidRDefault="007D28E7" w:rsidP="007D28E7">
      <w:pPr>
        <w:jc w:val="both"/>
        <w:rPr>
          <w:rFonts w:asciiTheme="minorHAnsi" w:hAnsiTheme="minorHAnsi" w:cstheme="minorHAnsi"/>
          <w:sz w:val="28"/>
          <w:szCs w:val="28"/>
        </w:rPr>
      </w:pPr>
      <w:r w:rsidRPr="001504F2">
        <w:rPr>
          <w:rFonts w:asciiTheme="minorHAnsi" w:hAnsiTheme="minorHAnsi" w:cstheme="minorHAnsi"/>
          <w:sz w:val="28"/>
          <w:szCs w:val="28"/>
        </w:rPr>
        <w:t>2</w:t>
      </w:r>
      <w:r w:rsidR="001504F2">
        <w:rPr>
          <w:rFonts w:asciiTheme="minorHAnsi" w:hAnsiTheme="minorHAnsi" w:cstheme="minorHAnsi"/>
          <w:sz w:val="28"/>
          <w:szCs w:val="28"/>
        </w:rPr>
        <w:t xml:space="preserve">. </w:t>
      </w:r>
      <w:r w:rsidRPr="001504F2">
        <w:rPr>
          <w:rFonts w:asciiTheme="minorHAnsi" w:hAnsiTheme="minorHAnsi" w:cstheme="minorHAnsi"/>
          <w:sz w:val="28"/>
          <w:szCs w:val="28"/>
        </w:rPr>
        <w:t xml:space="preserve"> Votre relation à Dieu est amour, et donc une aventure unique entre Dieu et vous.</w:t>
      </w:r>
    </w:p>
    <w:p w14:paraId="0853569C" w14:textId="538E40F3" w:rsidR="007D28E7" w:rsidRPr="001504F2" w:rsidRDefault="007D28E7" w:rsidP="001504F2">
      <w:pPr>
        <w:ind w:left="357"/>
        <w:jc w:val="both"/>
        <w:rPr>
          <w:rFonts w:asciiTheme="minorHAnsi" w:hAnsiTheme="minorHAnsi" w:cstheme="minorHAnsi"/>
          <w:snapToGrid w:val="0"/>
          <w:sz w:val="28"/>
          <w:szCs w:val="28"/>
          <w:lang w:val="fr-FR"/>
        </w:rPr>
      </w:pPr>
      <w:r w:rsidRPr="001504F2">
        <w:rPr>
          <w:rFonts w:asciiTheme="minorHAnsi" w:hAnsiTheme="minorHAnsi" w:cstheme="minorHAnsi"/>
          <w:sz w:val="28"/>
          <w:szCs w:val="28"/>
        </w:rPr>
        <w:t xml:space="preserve">« </w:t>
      </w:r>
      <w:r w:rsidRPr="001504F2">
        <w:rPr>
          <w:rFonts w:asciiTheme="minorHAnsi" w:hAnsiTheme="minorHAnsi" w:cstheme="minorHAnsi"/>
          <w:b/>
          <w:i/>
          <w:snapToGrid w:val="0"/>
          <w:sz w:val="28"/>
          <w:szCs w:val="28"/>
          <w:lang w:val="fr-FR"/>
        </w:rPr>
        <w:t xml:space="preserve">Certains directeurs spirituels sont convaincus, </w:t>
      </w:r>
      <w:r w:rsidR="001504F2" w:rsidRPr="001504F2">
        <w:rPr>
          <w:rFonts w:asciiTheme="minorHAnsi" w:hAnsiTheme="minorHAnsi" w:cstheme="minorHAnsi"/>
          <w:b/>
          <w:i/>
          <w:snapToGrid w:val="0"/>
          <w:sz w:val="28"/>
          <w:szCs w:val="28"/>
          <w:lang w:val="fr-FR"/>
        </w:rPr>
        <w:t>par</w:t>
      </w:r>
      <w:r w:rsidRPr="001504F2">
        <w:rPr>
          <w:rFonts w:asciiTheme="minorHAnsi" w:hAnsiTheme="minorHAnsi" w:cstheme="minorHAnsi"/>
          <w:b/>
          <w:i/>
          <w:snapToGrid w:val="0"/>
          <w:sz w:val="28"/>
          <w:szCs w:val="28"/>
          <w:lang w:val="fr-FR"/>
        </w:rPr>
        <w:t xml:space="preserve"> leur expérience, […]</w:t>
      </w:r>
      <w:r w:rsidRPr="001504F2">
        <w:rPr>
          <w:rFonts w:asciiTheme="minorHAnsi" w:hAnsiTheme="minorHAnsi" w:cstheme="minorHAnsi"/>
          <w:b/>
          <w:snapToGrid w:val="0"/>
          <w:sz w:val="28"/>
          <w:szCs w:val="28"/>
          <w:lang w:val="fr-FR"/>
        </w:rPr>
        <w:t xml:space="preserve"> »</w:t>
      </w:r>
      <w:r w:rsidRPr="001504F2">
        <w:rPr>
          <w:rFonts w:asciiTheme="minorHAnsi" w:hAnsiTheme="minorHAnsi" w:cstheme="minorHAnsi"/>
          <w:snapToGrid w:val="0"/>
          <w:sz w:val="28"/>
          <w:szCs w:val="28"/>
          <w:lang w:val="fr-FR"/>
        </w:rPr>
        <w:t xml:space="preserve"> (p. 50, 4)</w:t>
      </w:r>
    </w:p>
    <w:p w14:paraId="002E5A2B" w14:textId="77777777" w:rsidR="007D28E7" w:rsidRPr="001504F2" w:rsidRDefault="007D28E7" w:rsidP="001504F2">
      <w:pPr>
        <w:spacing w:after="0"/>
        <w:ind w:left="357"/>
        <w:jc w:val="both"/>
        <w:rPr>
          <w:rFonts w:asciiTheme="minorHAnsi" w:hAnsiTheme="minorHAnsi" w:cstheme="minorHAnsi"/>
          <w:sz w:val="28"/>
          <w:szCs w:val="28"/>
        </w:rPr>
      </w:pPr>
      <w:r w:rsidRPr="001504F2">
        <w:rPr>
          <w:rFonts w:asciiTheme="minorHAnsi" w:hAnsiTheme="minorHAnsi" w:cstheme="minorHAnsi"/>
          <w:sz w:val="28"/>
          <w:szCs w:val="28"/>
        </w:rPr>
        <w:t xml:space="preserve">Il est préférable de remplacer le mot « directeur » par « accompagnateur », puisque le chemin spirituel de chaque personne est unique. Même s’il peut exister des similitudes entre les diverses étapes du cheminement spirituel de chacun, l’objectif de l’accompagnateur est essentiellement d’informer et d’aider l’autre à discerner ce qui peut faire vraiment partie de la dynamique de sa propre relation à Dieu. </w:t>
      </w:r>
    </w:p>
    <w:p w14:paraId="0D45DFA4" w14:textId="499DCF14" w:rsidR="007D28E7" w:rsidRPr="001504F2" w:rsidRDefault="007D28E7" w:rsidP="001504F2">
      <w:pPr>
        <w:ind w:left="357"/>
        <w:jc w:val="both"/>
        <w:rPr>
          <w:rFonts w:asciiTheme="minorHAnsi" w:hAnsiTheme="minorHAnsi" w:cstheme="minorHAnsi"/>
          <w:sz w:val="28"/>
          <w:szCs w:val="28"/>
        </w:rPr>
      </w:pPr>
      <w:r w:rsidRPr="001504F2">
        <w:rPr>
          <w:rFonts w:asciiTheme="minorHAnsi" w:hAnsiTheme="minorHAnsi" w:cstheme="minorHAnsi"/>
          <w:sz w:val="28"/>
          <w:szCs w:val="28"/>
        </w:rPr>
        <w:t>Bertrand Giguère - septembre 2022</w:t>
      </w:r>
    </w:p>
    <w:p w14:paraId="4CA15D03" w14:textId="77777777" w:rsidR="007D28E7" w:rsidRPr="001504F2" w:rsidRDefault="007D28E7" w:rsidP="007D28E7">
      <w:pPr>
        <w:jc w:val="both"/>
        <w:rPr>
          <w:rFonts w:asciiTheme="minorHAnsi" w:hAnsiTheme="minorHAnsi" w:cstheme="minorHAnsi"/>
          <w:sz w:val="28"/>
          <w:szCs w:val="28"/>
        </w:rPr>
      </w:pPr>
    </w:p>
    <w:p w14:paraId="32859716" w14:textId="77777777" w:rsidR="00514248" w:rsidRPr="001504F2" w:rsidRDefault="00514248">
      <w:pPr>
        <w:rPr>
          <w:rFonts w:asciiTheme="minorHAnsi" w:hAnsiTheme="minorHAnsi" w:cstheme="minorHAnsi"/>
          <w:sz w:val="28"/>
          <w:szCs w:val="28"/>
        </w:rPr>
      </w:pPr>
    </w:p>
    <w:sectPr w:rsidR="00514248" w:rsidRPr="00150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E7"/>
    <w:rsid w:val="001504F2"/>
    <w:rsid w:val="00514248"/>
    <w:rsid w:val="00683082"/>
    <w:rsid w:val="007D28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006A"/>
  <w15:chartTrackingRefBased/>
  <w15:docId w15:val="{6FDBA127-6851-4BF6-BDEF-219308C6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8E7"/>
    <w:rPr>
      <w:rFonts w:ascii="Times New Roman" w:hAnsi="Times New Roman" w:cs="Times New Roman"/>
      <w:sz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1305</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Goulet</dc:creator>
  <cp:keywords/>
  <dc:description/>
  <cp:lastModifiedBy>Hélène Goulet</cp:lastModifiedBy>
  <cp:revision>2</cp:revision>
  <dcterms:created xsi:type="dcterms:W3CDTF">2022-09-29T14:07:00Z</dcterms:created>
  <dcterms:modified xsi:type="dcterms:W3CDTF">2022-09-29T14:07:00Z</dcterms:modified>
</cp:coreProperties>
</file>