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31D5" w14:textId="5515AABF" w:rsidR="00816631" w:rsidRPr="00856DEE" w:rsidRDefault="00816631" w:rsidP="00816631">
      <w:pPr>
        <w:rPr>
          <w:rFonts w:asciiTheme="minorHAnsi" w:hAnsiTheme="minorHAnsi" w:cstheme="minorHAnsi"/>
          <w:b/>
          <w:i/>
          <w:iCs/>
          <w:sz w:val="28"/>
          <w:szCs w:val="28"/>
        </w:rPr>
      </w:pPr>
      <w:r w:rsidRPr="00856DEE">
        <w:rPr>
          <w:rFonts w:asciiTheme="minorHAnsi" w:hAnsiTheme="minorHAnsi" w:cstheme="minorHAnsi"/>
          <w:b/>
          <w:sz w:val="28"/>
          <w:szCs w:val="28"/>
        </w:rPr>
        <w:t>B</w:t>
      </w:r>
      <w:proofErr w:type="gramStart"/>
      <w:r w:rsidRPr="00856DEE">
        <w:rPr>
          <w:rFonts w:asciiTheme="minorHAnsi" w:hAnsiTheme="minorHAnsi" w:cstheme="minorHAnsi"/>
          <w:b/>
          <w:sz w:val="28"/>
          <w:szCs w:val="28"/>
        </w:rPr>
        <w:t xml:space="preserve">5 </w:t>
      </w:r>
      <w:r w:rsidRPr="00856DEE">
        <w:rPr>
          <w:rFonts w:asciiTheme="minorHAnsi" w:hAnsiTheme="minorHAnsi" w:cstheme="minorHAnsi"/>
          <w:b/>
          <w:i/>
          <w:iCs/>
          <w:sz w:val="28"/>
          <w:szCs w:val="28"/>
        </w:rPr>
        <w:t xml:space="preserve"> Chapitre</w:t>
      </w:r>
      <w:proofErr w:type="gramEnd"/>
      <w:r w:rsidRPr="00856DEE">
        <w:rPr>
          <w:rFonts w:asciiTheme="minorHAnsi" w:hAnsiTheme="minorHAnsi" w:cstheme="minorHAnsi"/>
          <w:b/>
          <w:i/>
          <w:iCs/>
          <w:sz w:val="28"/>
          <w:szCs w:val="28"/>
        </w:rPr>
        <w:t xml:space="preserve"> IX :</w:t>
      </w:r>
      <w:r w:rsidRPr="00856DEE">
        <w:rPr>
          <w:rFonts w:asciiTheme="minorHAnsi" w:hAnsiTheme="minorHAnsi" w:cstheme="minorHAnsi"/>
          <w:b/>
          <w:iCs/>
          <w:sz w:val="28"/>
          <w:szCs w:val="28"/>
        </w:rPr>
        <w:t xml:space="preserve"> </w:t>
      </w:r>
      <w:r w:rsidRPr="00856DEE">
        <w:rPr>
          <w:rFonts w:asciiTheme="minorHAnsi" w:hAnsiTheme="minorHAnsi" w:cstheme="minorHAnsi"/>
          <w:b/>
          <w:i/>
          <w:iCs/>
          <w:sz w:val="28"/>
          <w:szCs w:val="28"/>
        </w:rPr>
        <w:t>La Prière de consentement en bref</w:t>
      </w:r>
    </w:p>
    <w:p w14:paraId="2A72785F" w14:textId="065C07AC" w:rsidR="00816631" w:rsidRPr="00856DEE" w:rsidRDefault="00816631" w:rsidP="00816631">
      <w:pPr>
        <w:spacing w:after="0"/>
        <w:jc w:val="both"/>
        <w:rPr>
          <w:rFonts w:asciiTheme="minorHAnsi" w:hAnsiTheme="minorHAnsi" w:cstheme="minorHAnsi"/>
          <w:b/>
          <w:iCs/>
          <w:sz w:val="28"/>
          <w:szCs w:val="28"/>
        </w:rPr>
      </w:pPr>
      <w:r w:rsidRPr="00856DEE">
        <w:rPr>
          <w:rFonts w:asciiTheme="minorHAnsi" w:hAnsiTheme="minorHAnsi" w:cstheme="minorHAnsi"/>
          <w:sz w:val="28"/>
          <w:szCs w:val="28"/>
        </w:rPr>
        <w:t>1</w:t>
      </w:r>
      <w:r w:rsidR="00856DEE">
        <w:rPr>
          <w:rFonts w:asciiTheme="minorHAnsi" w:hAnsiTheme="minorHAnsi" w:cstheme="minorHAnsi"/>
          <w:sz w:val="28"/>
          <w:szCs w:val="28"/>
        </w:rPr>
        <w:t>.</w:t>
      </w:r>
      <w:r w:rsidRPr="00856DEE">
        <w:rPr>
          <w:rFonts w:asciiTheme="minorHAnsi" w:hAnsiTheme="minorHAnsi" w:cstheme="minorHAnsi"/>
          <w:sz w:val="28"/>
          <w:szCs w:val="28"/>
        </w:rPr>
        <w:t xml:space="preserve"> Participons avec l’Esprit à la libération de notre vrai moi. </w:t>
      </w:r>
    </w:p>
    <w:p w14:paraId="406051F6" w14:textId="77777777" w:rsidR="001456B8" w:rsidRDefault="00816631" w:rsidP="00856DEE">
      <w:pPr>
        <w:spacing w:after="0"/>
        <w:ind w:left="301"/>
        <w:jc w:val="both"/>
        <w:rPr>
          <w:rFonts w:asciiTheme="minorHAnsi" w:hAnsiTheme="minorHAnsi" w:cstheme="minorHAnsi"/>
          <w:sz w:val="28"/>
          <w:szCs w:val="28"/>
          <w:lang w:val="fr-FR"/>
        </w:rPr>
      </w:pPr>
      <w:r w:rsidRPr="00856DEE">
        <w:rPr>
          <w:rFonts w:asciiTheme="minorHAnsi" w:hAnsiTheme="minorHAnsi" w:cstheme="minorHAnsi"/>
          <w:b/>
          <w:sz w:val="28"/>
          <w:szCs w:val="28"/>
          <w:lang w:val="fr-FR"/>
        </w:rPr>
        <w:t xml:space="preserve">« </w:t>
      </w:r>
      <w:r w:rsidRPr="00856DEE">
        <w:rPr>
          <w:rFonts w:asciiTheme="minorHAnsi" w:hAnsiTheme="minorHAnsi" w:cstheme="minorHAnsi"/>
          <w:b/>
          <w:i/>
          <w:sz w:val="28"/>
          <w:szCs w:val="28"/>
          <w:lang w:val="fr-FR"/>
        </w:rPr>
        <w:t>De même, si vous laissez de côté votre façon de penser et vos schémas émotionnels ordinaires, vous vous ouvrez à un nouvel aspect de la réalité.</w:t>
      </w:r>
      <w:r w:rsidRPr="00856DEE">
        <w:rPr>
          <w:rFonts w:asciiTheme="minorHAnsi" w:hAnsiTheme="minorHAnsi" w:cstheme="minorHAnsi"/>
          <w:b/>
          <w:sz w:val="28"/>
          <w:szCs w:val="28"/>
          <w:lang w:val="fr-FR"/>
        </w:rPr>
        <w:t xml:space="preserve"> »</w:t>
      </w:r>
      <w:r w:rsidRPr="00856DEE">
        <w:rPr>
          <w:rFonts w:asciiTheme="minorHAnsi" w:hAnsiTheme="minorHAnsi" w:cstheme="minorHAnsi"/>
          <w:sz w:val="28"/>
          <w:szCs w:val="28"/>
          <w:lang w:val="fr-FR"/>
        </w:rPr>
        <w:t> </w:t>
      </w:r>
    </w:p>
    <w:p w14:paraId="04808CA3" w14:textId="70B08EB9" w:rsidR="00816631" w:rsidRPr="00856DEE" w:rsidRDefault="00816631" w:rsidP="00856DEE">
      <w:pPr>
        <w:spacing w:after="0"/>
        <w:ind w:left="301"/>
        <w:jc w:val="both"/>
        <w:rPr>
          <w:rFonts w:asciiTheme="minorHAnsi" w:hAnsiTheme="minorHAnsi" w:cstheme="minorHAnsi"/>
          <w:sz w:val="28"/>
          <w:szCs w:val="28"/>
          <w:lang w:val="fr-FR"/>
        </w:rPr>
      </w:pPr>
      <w:r w:rsidRPr="00856DEE">
        <w:rPr>
          <w:rFonts w:asciiTheme="minorHAnsi" w:hAnsiTheme="minorHAnsi" w:cstheme="minorHAnsi"/>
          <w:sz w:val="28"/>
          <w:szCs w:val="28"/>
          <w:lang w:val="fr-FR"/>
        </w:rPr>
        <w:t>(</w:t>
      </w:r>
      <w:r w:rsidR="00856DEE" w:rsidRPr="00856DEE">
        <w:rPr>
          <w:rFonts w:asciiTheme="minorHAnsi" w:hAnsiTheme="minorHAnsi" w:cstheme="minorHAnsi"/>
          <w:sz w:val="28"/>
          <w:szCs w:val="28"/>
          <w:lang w:val="fr-FR"/>
        </w:rPr>
        <w:t>P.</w:t>
      </w:r>
      <w:r w:rsidRPr="00856DEE">
        <w:rPr>
          <w:rFonts w:asciiTheme="minorHAnsi" w:hAnsiTheme="minorHAnsi" w:cstheme="minorHAnsi"/>
          <w:sz w:val="28"/>
          <w:szCs w:val="28"/>
          <w:lang w:val="fr-FR"/>
        </w:rPr>
        <w:t xml:space="preserve"> 136, 1)</w:t>
      </w:r>
    </w:p>
    <w:p w14:paraId="529FFE90" w14:textId="77777777" w:rsidR="00816631" w:rsidRPr="00856DEE" w:rsidRDefault="00816631" w:rsidP="00856DEE">
      <w:pPr>
        <w:spacing w:after="0"/>
        <w:ind w:left="301"/>
        <w:jc w:val="both"/>
        <w:rPr>
          <w:rFonts w:asciiTheme="minorHAnsi" w:hAnsiTheme="minorHAnsi" w:cstheme="minorHAnsi"/>
          <w:sz w:val="28"/>
          <w:szCs w:val="28"/>
        </w:rPr>
      </w:pPr>
      <w:r w:rsidRPr="00856DEE">
        <w:rPr>
          <w:rFonts w:asciiTheme="minorHAnsi" w:hAnsiTheme="minorHAnsi" w:cstheme="minorHAnsi"/>
          <w:sz w:val="28"/>
          <w:szCs w:val="28"/>
        </w:rPr>
        <w:t xml:space="preserve">Il s’agit d’accepter la déconstruction du faux moi en essayant d’être attentif, au cours de toutes nos activités, à la manifestation des besoins excessifs de sécurité, de contrôle et d’estime qui le caractérisent. À mesure que nous prenons conscience que notre faux moi est en action, il est possible de le désactiver en demandant l’aide de l’Esprit. Peu à peu nous pourrons le reconnaître plus facilement et découvrir une manière plus reposante et </w:t>
      </w:r>
      <w:proofErr w:type="spellStart"/>
      <w:r w:rsidRPr="00856DEE">
        <w:rPr>
          <w:rFonts w:asciiTheme="minorHAnsi" w:hAnsiTheme="minorHAnsi" w:cstheme="minorHAnsi"/>
          <w:sz w:val="28"/>
          <w:szCs w:val="28"/>
        </w:rPr>
        <w:t>fructifiante</w:t>
      </w:r>
      <w:proofErr w:type="spellEnd"/>
      <w:r w:rsidRPr="00856DEE">
        <w:rPr>
          <w:rFonts w:asciiTheme="minorHAnsi" w:hAnsiTheme="minorHAnsi" w:cstheme="minorHAnsi"/>
          <w:sz w:val="28"/>
          <w:szCs w:val="28"/>
        </w:rPr>
        <w:t xml:space="preserve"> d’entrer en relation avec les autres, grâce aux dons de l’Esprit en notre vrai moi. </w:t>
      </w:r>
    </w:p>
    <w:p w14:paraId="5EF5C0BD" w14:textId="77777777" w:rsidR="00816631" w:rsidRPr="00856DEE" w:rsidRDefault="00816631" w:rsidP="00816631">
      <w:pPr>
        <w:spacing w:after="0"/>
        <w:jc w:val="both"/>
        <w:rPr>
          <w:rFonts w:asciiTheme="minorHAnsi" w:hAnsiTheme="minorHAnsi" w:cstheme="minorHAnsi"/>
          <w:sz w:val="28"/>
          <w:szCs w:val="28"/>
          <w:lang w:val="fr-FR"/>
        </w:rPr>
      </w:pPr>
    </w:p>
    <w:p w14:paraId="14EFF81E" w14:textId="6CA10893" w:rsidR="00816631" w:rsidRPr="00856DEE" w:rsidRDefault="00816631" w:rsidP="00816631">
      <w:pPr>
        <w:spacing w:after="0"/>
        <w:jc w:val="both"/>
        <w:rPr>
          <w:rFonts w:asciiTheme="minorHAnsi" w:hAnsiTheme="minorHAnsi" w:cstheme="minorHAnsi"/>
          <w:sz w:val="28"/>
          <w:szCs w:val="28"/>
          <w:lang w:val="fr-FR"/>
        </w:rPr>
      </w:pPr>
      <w:r w:rsidRPr="00856DEE">
        <w:rPr>
          <w:rFonts w:asciiTheme="minorHAnsi" w:hAnsiTheme="minorHAnsi" w:cstheme="minorHAnsi"/>
          <w:sz w:val="28"/>
          <w:szCs w:val="28"/>
          <w:lang w:val="fr-FR"/>
        </w:rPr>
        <w:t>2</w:t>
      </w:r>
      <w:r w:rsidR="00856DEE">
        <w:rPr>
          <w:rFonts w:asciiTheme="minorHAnsi" w:hAnsiTheme="minorHAnsi" w:cstheme="minorHAnsi"/>
          <w:sz w:val="28"/>
          <w:szCs w:val="28"/>
          <w:lang w:val="fr-FR"/>
        </w:rPr>
        <w:t xml:space="preserve">. </w:t>
      </w:r>
      <w:r w:rsidRPr="00856DEE">
        <w:rPr>
          <w:rFonts w:asciiTheme="minorHAnsi" w:hAnsiTheme="minorHAnsi" w:cstheme="minorHAnsi"/>
          <w:sz w:val="28"/>
          <w:szCs w:val="28"/>
          <w:lang w:val="fr-FR"/>
        </w:rPr>
        <w:t>Non-sens de l’athéisme</w:t>
      </w:r>
    </w:p>
    <w:p w14:paraId="550E4820" w14:textId="0FED9049" w:rsidR="00816631" w:rsidRPr="00856DEE" w:rsidRDefault="00816631" w:rsidP="00856DEE">
      <w:pPr>
        <w:spacing w:after="0"/>
        <w:ind w:left="357"/>
        <w:jc w:val="both"/>
        <w:rPr>
          <w:rFonts w:asciiTheme="minorHAnsi" w:hAnsiTheme="minorHAnsi" w:cstheme="minorHAnsi"/>
          <w:sz w:val="28"/>
          <w:szCs w:val="28"/>
        </w:rPr>
      </w:pPr>
      <w:r w:rsidRPr="00856DEE">
        <w:rPr>
          <w:rFonts w:asciiTheme="minorHAnsi" w:hAnsiTheme="minorHAnsi" w:cstheme="minorHAnsi"/>
          <w:b/>
          <w:sz w:val="28"/>
          <w:szCs w:val="28"/>
          <w:lang w:val="fr-FR"/>
        </w:rPr>
        <w:t xml:space="preserve">« </w:t>
      </w:r>
      <w:r w:rsidRPr="00856DEE">
        <w:rPr>
          <w:rFonts w:asciiTheme="minorHAnsi" w:hAnsiTheme="minorHAnsi" w:cstheme="minorHAnsi"/>
          <w:b/>
          <w:i/>
          <w:sz w:val="28"/>
          <w:szCs w:val="28"/>
          <w:lang w:val="fr-FR"/>
        </w:rPr>
        <w:t>L'expérience du silence intérieur— ou du</w:t>
      </w:r>
      <w:r w:rsidR="00856DEE" w:rsidRPr="00856DEE">
        <w:rPr>
          <w:rFonts w:asciiTheme="minorHAnsi" w:hAnsiTheme="minorHAnsi" w:cstheme="minorHAnsi"/>
          <w:b/>
          <w:i/>
          <w:sz w:val="28"/>
          <w:szCs w:val="28"/>
          <w:lang w:val="fr-FR"/>
        </w:rPr>
        <w:t xml:space="preserve"> « repos</w:t>
      </w:r>
      <w:r w:rsidRPr="00856DEE">
        <w:rPr>
          <w:rFonts w:asciiTheme="minorHAnsi" w:hAnsiTheme="minorHAnsi" w:cstheme="minorHAnsi"/>
          <w:b/>
          <w:i/>
          <w:sz w:val="28"/>
          <w:szCs w:val="28"/>
          <w:lang w:val="fr-FR"/>
        </w:rPr>
        <w:t xml:space="preserve"> en </w:t>
      </w:r>
      <w:proofErr w:type="gramStart"/>
      <w:r w:rsidRPr="00856DEE">
        <w:rPr>
          <w:rFonts w:asciiTheme="minorHAnsi" w:hAnsiTheme="minorHAnsi" w:cstheme="minorHAnsi"/>
          <w:b/>
          <w:i/>
          <w:sz w:val="28"/>
          <w:szCs w:val="28"/>
          <w:lang w:val="fr-FR"/>
        </w:rPr>
        <w:t>Dieu»</w:t>
      </w:r>
      <w:proofErr w:type="gramEnd"/>
      <w:r w:rsidRPr="00856DEE">
        <w:rPr>
          <w:rFonts w:asciiTheme="minorHAnsi" w:hAnsiTheme="minorHAnsi" w:cstheme="minorHAnsi"/>
          <w:b/>
          <w:i/>
          <w:sz w:val="28"/>
          <w:szCs w:val="28"/>
          <w:lang w:val="fr-FR"/>
        </w:rPr>
        <w:t xml:space="preserve"> — dépasse la pensée, les images et les émotions. L'état de conscience vous dit que l'essence de votre être est éternelle et indestructible et que vous, en tant que personne, êtes aimé par Dieu et partagez</w:t>
      </w:r>
      <w:r w:rsidRPr="00856DEE">
        <w:rPr>
          <w:rFonts w:asciiTheme="minorHAnsi" w:hAnsiTheme="minorHAnsi" w:cstheme="minorHAnsi"/>
          <w:b/>
          <w:i/>
          <w:color w:val="000000" w:themeColor="text1"/>
          <w:sz w:val="28"/>
          <w:szCs w:val="28"/>
          <w:lang w:val="fr-FR"/>
        </w:rPr>
        <w:t xml:space="preserve"> sa</w:t>
      </w:r>
      <w:r w:rsidRPr="00856DEE">
        <w:rPr>
          <w:rFonts w:asciiTheme="minorHAnsi" w:hAnsiTheme="minorHAnsi" w:cstheme="minorHAnsi"/>
          <w:b/>
          <w:i/>
          <w:sz w:val="28"/>
          <w:szCs w:val="28"/>
          <w:lang w:val="fr-FR"/>
        </w:rPr>
        <w:t xml:space="preserve"> vie divine. </w:t>
      </w:r>
      <w:r w:rsidRPr="00856DEE">
        <w:rPr>
          <w:rFonts w:asciiTheme="minorHAnsi" w:hAnsiTheme="minorHAnsi" w:cstheme="minorHAnsi"/>
          <w:b/>
          <w:sz w:val="28"/>
          <w:szCs w:val="28"/>
          <w:lang w:val="fr-FR"/>
        </w:rPr>
        <w:t>»</w:t>
      </w:r>
      <w:r w:rsidRPr="00856DEE">
        <w:rPr>
          <w:rFonts w:asciiTheme="minorHAnsi" w:hAnsiTheme="minorHAnsi" w:cstheme="minorHAnsi"/>
          <w:sz w:val="28"/>
          <w:szCs w:val="28"/>
          <w:lang w:val="fr-FR"/>
        </w:rPr>
        <w:t xml:space="preserve"> (</w:t>
      </w:r>
      <w:r w:rsidR="00856DEE" w:rsidRPr="00856DEE">
        <w:rPr>
          <w:rFonts w:asciiTheme="minorHAnsi" w:hAnsiTheme="minorHAnsi" w:cstheme="minorHAnsi"/>
          <w:sz w:val="28"/>
          <w:szCs w:val="28"/>
          <w:lang w:val="fr-FR"/>
        </w:rPr>
        <w:t>P.</w:t>
      </w:r>
      <w:r w:rsidRPr="00856DEE">
        <w:rPr>
          <w:rFonts w:asciiTheme="minorHAnsi" w:hAnsiTheme="minorHAnsi" w:cstheme="minorHAnsi"/>
          <w:sz w:val="28"/>
          <w:szCs w:val="28"/>
          <w:lang w:val="fr-FR"/>
        </w:rPr>
        <w:t xml:space="preserve"> </w:t>
      </w:r>
      <w:r w:rsidRPr="00856DEE">
        <w:rPr>
          <w:rFonts w:asciiTheme="minorHAnsi" w:hAnsiTheme="minorHAnsi" w:cstheme="minorHAnsi"/>
          <w:sz w:val="28"/>
          <w:szCs w:val="28"/>
        </w:rPr>
        <w:t>142, 4)</w:t>
      </w:r>
    </w:p>
    <w:p w14:paraId="1FF1DA6E" w14:textId="77777777" w:rsidR="00816631" w:rsidRPr="00856DEE" w:rsidRDefault="00816631" w:rsidP="00856DEE">
      <w:pPr>
        <w:spacing w:after="0"/>
        <w:ind w:left="357"/>
        <w:jc w:val="both"/>
        <w:rPr>
          <w:rFonts w:asciiTheme="minorHAnsi" w:hAnsiTheme="minorHAnsi" w:cstheme="minorHAnsi"/>
          <w:sz w:val="28"/>
          <w:szCs w:val="28"/>
        </w:rPr>
      </w:pPr>
      <w:r w:rsidRPr="00856DEE">
        <w:rPr>
          <w:rFonts w:asciiTheme="minorHAnsi" w:hAnsiTheme="minorHAnsi" w:cstheme="minorHAnsi"/>
          <w:sz w:val="28"/>
          <w:szCs w:val="28"/>
        </w:rPr>
        <w:t xml:space="preserve">Cette affirmation de Keating a vraiment de quoi nous rassurer et nous faire reposer lorsque nous nous abandonnons en Dieu. Notre conscience nous révèle notre unicité, c’est-à-dire que notre vraie personne est unique de tout temps et de tout lieu en l’univers entier. Notre identité n’est partagée par personne d’autre, comme peut nous le confirmer notre expérience de la vie. Nous nous sentons, en effet, exister dans le même corps, avec la même âme, et le même esprit dotés chacun de leurs propres caractéristiques, aussi loin dans le passé que nous pouvons nous souvenir. Prendre conscience que nous sommes conscients d’exister en tant qu’être personnel unique ne fait-il pas partie de la révélation intérieure de Dieu en chacun de nous ? </w:t>
      </w:r>
    </w:p>
    <w:p w14:paraId="1C556988" w14:textId="77777777" w:rsidR="00816631" w:rsidRPr="00856DEE" w:rsidRDefault="00816631" w:rsidP="00856DEE">
      <w:pPr>
        <w:spacing w:after="0"/>
        <w:ind w:left="357"/>
        <w:jc w:val="both"/>
        <w:rPr>
          <w:rFonts w:asciiTheme="minorHAnsi" w:hAnsiTheme="minorHAnsi" w:cstheme="minorHAnsi"/>
          <w:sz w:val="28"/>
          <w:szCs w:val="28"/>
        </w:rPr>
      </w:pPr>
      <w:r w:rsidRPr="00856DEE">
        <w:rPr>
          <w:rFonts w:asciiTheme="minorHAnsi" w:hAnsiTheme="minorHAnsi" w:cstheme="minorHAnsi"/>
          <w:sz w:val="28"/>
          <w:szCs w:val="28"/>
        </w:rPr>
        <w:t xml:space="preserve">Keating nous rassure aussi face à la mort en parlant de notre essence éternelle. Ne serait-il pas contradictoire, en effet, d’utiliser notre intellect pour affirmer que notre être personnel disparaît complètement à la mort physique de notre </w:t>
      </w:r>
      <w:r w:rsidRPr="00856DEE">
        <w:rPr>
          <w:rFonts w:asciiTheme="minorHAnsi" w:hAnsiTheme="minorHAnsi" w:cstheme="minorHAnsi"/>
          <w:sz w:val="28"/>
          <w:szCs w:val="28"/>
        </w:rPr>
        <w:lastRenderedPageBreak/>
        <w:t>corps? Ce serait donner un sens à notre capacité de raisonner et affirmer en même temps que notre existence n’a pas vraiment de sens, puisque notre personne prendrait fin à la mort</w:t>
      </w:r>
      <w:r w:rsidRPr="00856DEE">
        <w:rPr>
          <w:rStyle w:val="Appelnotedebasdep"/>
          <w:rFonts w:asciiTheme="minorHAnsi" w:hAnsiTheme="minorHAnsi" w:cstheme="minorHAnsi"/>
          <w:sz w:val="28"/>
          <w:szCs w:val="28"/>
        </w:rPr>
        <w:footnoteReference w:id="1"/>
      </w:r>
      <w:r w:rsidRPr="00856DEE">
        <w:rPr>
          <w:rFonts w:asciiTheme="minorHAnsi" w:hAnsiTheme="minorHAnsi" w:cstheme="minorHAnsi"/>
          <w:sz w:val="28"/>
          <w:szCs w:val="28"/>
        </w:rPr>
        <w:t xml:space="preserve">. Et pourtant nous raisonnerions pour affirmer le non-sens de notre propre intellect et des raisonnements intelligents qu’il nous permet de faire sur l’univers... Ce serait un univers absurde n’existant que pour lui-même, sans aucun avenir pour les créatures vivantes qui y apparaissent. Un dieu créateur d’un tel univers ne peut être qu’une idole dépourvue d’Amour, imaginée par l’être humain, et donc pas Dieu. C’est inacceptable pour la raison d’accepter la rigueur de notre capacité de penser et du même coup l’absence de tout avenir à notre être. </w:t>
      </w:r>
    </w:p>
    <w:p w14:paraId="13BE4965" w14:textId="77777777" w:rsidR="00816631" w:rsidRPr="00856DEE" w:rsidRDefault="00816631" w:rsidP="00816631">
      <w:pPr>
        <w:jc w:val="both"/>
        <w:rPr>
          <w:rFonts w:asciiTheme="minorHAnsi" w:hAnsiTheme="minorHAnsi" w:cstheme="minorHAnsi"/>
          <w:sz w:val="28"/>
          <w:szCs w:val="28"/>
        </w:rPr>
      </w:pPr>
    </w:p>
    <w:p w14:paraId="06126A02" w14:textId="2E2E5613" w:rsidR="00816631" w:rsidRPr="00856DEE" w:rsidRDefault="00816631" w:rsidP="00816631">
      <w:pPr>
        <w:spacing w:after="0"/>
        <w:jc w:val="both"/>
        <w:rPr>
          <w:rFonts w:asciiTheme="minorHAnsi" w:hAnsiTheme="minorHAnsi" w:cstheme="minorHAnsi"/>
          <w:sz w:val="28"/>
          <w:szCs w:val="28"/>
        </w:rPr>
      </w:pPr>
      <w:r w:rsidRPr="00856DEE">
        <w:rPr>
          <w:rFonts w:asciiTheme="minorHAnsi" w:hAnsiTheme="minorHAnsi" w:cstheme="minorHAnsi"/>
          <w:sz w:val="28"/>
          <w:szCs w:val="28"/>
        </w:rPr>
        <w:t>3</w:t>
      </w:r>
      <w:r w:rsidR="00856DEE">
        <w:rPr>
          <w:rFonts w:asciiTheme="minorHAnsi" w:hAnsiTheme="minorHAnsi" w:cstheme="minorHAnsi"/>
          <w:sz w:val="28"/>
          <w:szCs w:val="28"/>
        </w:rPr>
        <w:t xml:space="preserve">. </w:t>
      </w:r>
      <w:r w:rsidRPr="00856DEE">
        <w:rPr>
          <w:rFonts w:asciiTheme="minorHAnsi" w:hAnsiTheme="minorHAnsi" w:cstheme="minorHAnsi"/>
          <w:sz w:val="28"/>
          <w:szCs w:val="28"/>
        </w:rPr>
        <w:t>Attention au contrôle du faux moi.</w:t>
      </w:r>
    </w:p>
    <w:p w14:paraId="0B7978B1" w14:textId="77777777" w:rsidR="00816631" w:rsidRPr="00856DEE" w:rsidRDefault="00816631" w:rsidP="00856DEE">
      <w:pPr>
        <w:spacing w:after="0"/>
        <w:ind w:left="357"/>
        <w:jc w:val="both"/>
        <w:rPr>
          <w:rFonts w:asciiTheme="minorHAnsi" w:hAnsiTheme="minorHAnsi" w:cstheme="minorHAnsi"/>
          <w:b/>
          <w:color w:val="000000" w:themeColor="text1"/>
          <w:sz w:val="28"/>
          <w:szCs w:val="28"/>
          <w:lang w:val="fr-FR"/>
        </w:rPr>
      </w:pPr>
      <w:r w:rsidRPr="00856DEE">
        <w:rPr>
          <w:rFonts w:asciiTheme="minorHAnsi" w:hAnsiTheme="minorHAnsi" w:cstheme="minorHAnsi"/>
          <w:b/>
          <w:color w:val="000000" w:themeColor="text1"/>
          <w:sz w:val="28"/>
          <w:szCs w:val="28"/>
          <w:lang w:val="fr-FR"/>
        </w:rPr>
        <w:t xml:space="preserve">« </w:t>
      </w:r>
      <w:r w:rsidRPr="00856DEE">
        <w:rPr>
          <w:rFonts w:asciiTheme="minorHAnsi" w:hAnsiTheme="minorHAnsi" w:cstheme="minorHAnsi"/>
          <w:b/>
          <w:i/>
          <w:color w:val="000000" w:themeColor="text1"/>
          <w:sz w:val="28"/>
          <w:szCs w:val="28"/>
          <w:lang w:val="fr-FR"/>
        </w:rPr>
        <w:t>Le principe essentiel pour dominer celles qui vous viennent à l'esprit</w:t>
      </w:r>
      <w:r w:rsidRPr="00856DEE">
        <w:rPr>
          <w:rFonts w:asciiTheme="minorHAnsi" w:hAnsiTheme="minorHAnsi" w:cstheme="minorHAnsi"/>
          <w:b/>
          <w:color w:val="000000" w:themeColor="text1"/>
          <w:sz w:val="28"/>
          <w:szCs w:val="28"/>
          <w:lang w:val="fr-FR"/>
        </w:rPr>
        <w:t xml:space="preserve"> […] »</w:t>
      </w:r>
    </w:p>
    <w:p w14:paraId="4E17C6FC" w14:textId="77777777" w:rsidR="00816631" w:rsidRPr="00856DEE" w:rsidRDefault="00816631" w:rsidP="00856DEE">
      <w:pPr>
        <w:spacing w:after="0"/>
        <w:ind w:left="357"/>
        <w:jc w:val="both"/>
        <w:rPr>
          <w:rFonts w:asciiTheme="minorHAnsi" w:hAnsiTheme="minorHAnsi" w:cstheme="minorHAnsi"/>
          <w:color w:val="000000" w:themeColor="text1"/>
          <w:sz w:val="28"/>
          <w:szCs w:val="28"/>
          <w:lang w:val="fr-FR"/>
        </w:rPr>
      </w:pPr>
      <w:r w:rsidRPr="00856DEE">
        <w:rPr>
          <w:rFonts w:asciiTheme="minorHAnsi" w:hAnsiTheme="minorHAnsi" w:cstheme="minorHAnsi"/>
          <w:color w:val="000000" w:themeColor="text1"/>
          <w:sz w:val="28"/>
          <w:szCs w:val="28"/>
          <w:lang w:val="fr-FR"/>
        </w:rPr>
        <w:t>(</w:t>
      </w:r>
      <w:proofErr w:type="gramStart"/>
      <w:r w:rsidRPr="00856DEE">
        <w:rPr>
          <w:rFonts w:asciiTheme="minorHAnsi" w:hAnsiTheme="minorHAnsi" w:cstheme="minorHAnsi"/>
          <w:color w:val="000000" w:themeColor="text1"/>
          <w:sz w:val="28"/>
          <w:szCs w:val="28"/>
          <w:lang w:val="fr-FR"/>
        </w:rPr>
        <w:t>p.</w:t>
      </w:r>
      <w:proofErr w:type="gramEnd"/>
      <w:r w:rsidRPr="00856DEE">
        <w:rPr>
          <w:rFonts w:asciiTheme="minorHAnsi" w:hAnsiTheme="minorHAnsi" w:cstheme="minorHAnsi"/>
          <w:color w:val="000000" w:themeColor="text1"/>
          <w:sz w:val="28"/>
          <w:szCs w:val="28"/>
          <w:lang w:val="fr-FR"/>
        </w:rPr>
        <w:t xml:space="preserve"> 143, 1)</w:t>
      </w:r>
    </w:p>
    <w:p w14:paraId="0139A398" w14:textId="1A988B4C" w:rsidR="00816631" w:rsidRPr="00856DEE" w:rsidRDefault="00816631" w:rsidP="00856DEE">
      <w:pPr>
        <w:ind w:left="357"/>
        <w:jc w:val="both"/>
        <w:rPr>
          <w:rFonts w:asciiTheme="minorHAnsi" w:hAnsiTheme="minorHAnsi" w:cstheme="minorHAnsi"/>
          <w:color w:val="000000" w:themeColor="text1"/>
          <w:sz w:val="28"/>
          <w:szCs w:val="28"/>
          <w:lang w:val="fr-FR"/>
        </w:rPr>
      </w:pPr>
      <w:r w:rsidRPr="00856DEE">
        <w:rPr>
          <w:rFonts w:asciiTheme="minorHAnsi" w:hAnsiTheme="minorHAnsi" w:cstheme="minorHAnsi"/>
          <w:color w:val="000000" w:themeColor="text1"/>
          <w:sz w:val="28"/>
          <w:szCs w:val="28"/>
          <w:lang w:val="fr-FR"/>
        </w:rPr>
        <w:t>Le mot « dominer » est inapproprié ici pour traduire l’expression de Keating qui est « </w:t>
      </w:r>
      <w:r w:rsidRPr="00856DEE">
        <w:rPr>
          <w:rFonts w:asciiTheme="minorHAnsi" w:hAnsiTheme="minorHAnsi" w:cstheme="minorHAnsi"/>
          <w:i/>
          <w:color w:val="000000" w:themeColor="text1"/>
          <w:sz w:val="28"/>
          <w:szCs w:val="28"/>
          <w:lang w:val="fr-FR"/>
        </w:rPr>
        <w:t xml:space="preserve">The basic </w:t>
      </w:r>
      <w:proofErr w:type="spellStart"/>
      <w:r w:rsidRPr="00856DEE">
        <w:rPr>
          <w:rFonts w:asciiTheme="minorHAnsi" w:hAnsiTheme="minorHAnsi" w:cstheme="minorHAnsi"/>
          <w:i/>
          <w:color w:val="000000" w:themeColor="text1"/>
          <w:sz w:val="28"/>
          <w:szCs w:val="28"/>
          <w:lang w:val="fr-FR"/>
        </w:rPr>
        <w:t>principle</w:t>
      </w:r>
      <w:proofErr w:type="spellEnd"/>
      <w:r w:rsidRPr="00856DEE">
        <w:rPr>
          <w:rFonts w:asciiTheme="minorHAnsi" w:hAnsiTheme="minorHAnsi" w:cstheme="minorHAnsi"/>
          <w:i/>
          <w:color w:val="000000" w:themeColor="text1"/>
          <w:sz w:val="28"/>
          <w:szCs w:val="28"/>
          <w:lang w:val="fr-FR"/>
        </w:rPr>
        <w:t xml:space="preserve"> </w:t>
      </w:r>
      <w:r w:rsidRPr="00856DEE">
        <w:rPr>
          <w:rFonts w:asciiTheme="minorHAnsi" w:hAnsiTheme="minorHAnsi" w:cstheme="minorHAnsi"/>
          <w:b/>
          <w:i/>
          <w:color w:val="000000" w:themeColor="text1"/>
          <w:sz w:val="28"/>
          <w:szCs w:val="28"/>
          <w:lang w:val="fr-FR"/>
        </w:rPr>
        <w:t xml:space="preserve">for handling </w:t>
      </w:r>
      <w:proofErr w:type="spellStart"/>
      <w:r w:rsidRPr="00856DEE">
        <w:rPr>
          <w:rFonts w:asciiTheme="minorHAnsi" w:hAnsiTheme="minorHAnsi" w:cstheme="minorHAnsi"/>
          <w:b/>
          <w:i/>
          <w:color w:val="000000" w:themeColor="text1"/>
          <w:sz w:val="28"/>
          <w:szCs w:val="28"/>
          <w:lang w:val="fr-FR"/>
        </w:rPr>
        <w:t>them</w:t>
      </w:r>
      <w:proofErr w:type="spellEnd"/>
      <w:r w:rsidRPr="00856DEE">
        <w:rPr>
          <w:rFonts w:asciiTheme="minorHAnsi" w:hAnsiTheme="minorHAnsi" w:cstheme="minorHAnsi"/>
          <w:i/>
          <w:color w:val="000000" w:themeColor="text1"/>
          <w:sz w:val="28"/>
          <w:szCs w:val="28"/>
          <w:lang w:val="fr-FR"/>
        </w:rPr>
        <w:t xml:space="preserve"> in </w:t>
      </w:r>
      <w:proofErr w:type="spellStart"/>
      <w:r w:rsidRPr="00856DEE">
        <w:rPr>
          <w:rFonts w:asciiTheme="minorHAnsi" w:hAnsiTheme="minorHAnsi" w:cstheme="minorHAnsi"/>
          <w:i/>
          <w:color w:val="000000" w:themeColor="text1"/>
          <w:sz w:val="28"/>
          <w:szCs w:val="28"/>
          <w:lang w:val="fr-FR"/>
        </w:rPr>
        <w:t>this</w:t>
      </w:r>
      <w:proofErr w:type="spellEnd"/>
      <w:r w:rsidRPr="00856DEE">
        <w:rPr>
          <w:rFonts w:asciiTheme="minorHAnsi" w:hAnsiTheme="minorHAnsi" w:cstheme="minorHAnsi"/>
          <w:i/>
          <w:color w:val="000000" w:themeColor="text1"/>
          <w:sz w:val="28"/>
          <w:szCs w:val="28"/>
          <w:lang w:val="fr-FR"/>
        </w:rPr>
        <w:t xml:space="preserve"> </w:t>
      </w:r>
      <w:proofErr w:type="spellStart"/>
      <w:r w:rsidRPr="00856DEE">
        <w:rPr>
          <w:rFonts w:asciiTheme="minorHAnsi" w:hAnsiTheme="minorHAnsi" w:cstheme="minorHAnsi"/>
          <w:i/>
          <w:color w:val="000000" w:themeColor="text1"/>
          <w:sz w:val="28"/>
          <w:szCs w:val="28"/>
          <w:lang w:val="fr-FR"/>
        </w:rPr>
        <w:t>prayer</w:t>
      </w:r>
      <w:proofErr w:type="spellEnd"/>
      <w:r w:rsidRPr="00856DEE">
        <w:rPr>
          <w:rFonts w:asciiTheme="minorHAnsi" w:hAnsiTheme="minorHAnsi" w:cstheme="minorHAnsi"/>
          <w:i/>
          <w:color w:val="000000" w:themeColor="text1"/>
          <w:sz w:val="28"/>
          <w:szCs w:val="28"/>
          <w:lang w:val="fr-FR"/>
        </w:rPr>
        <w:t xml:space="preserve"> […]</w:t>
      </w:r>
      <w:r w:rsidRPr="00856DEE">
        <w:rPr>
          <w:rFonts w:asciiTheme="minorHAnsi" w:hAnsiTheme="minorHAnsi" w:cstheme="minorHAnsi"/>
          <w:color w:val="000000" w:themeColor="text1"/>
          <w:sz w:val="28"/>
          <w:szCs w:val="28"/>
          <w:lang w:val="fr-FR"/>
        </w:rPr>
        <w:t xml:space="preserve"> ». « </w:t>
      </w:r>
      <w:r w:rsidRPr="00856DEE">
        <w:rPr>
          <w:rFonts w:asciiTheme="minorHAnsi" w:hAnsiTheme="minorHAnsi" w:cstheme="minorHAnsi"/>
          <w:i/>
          <w:color w:val="000000" w:themeColor="text1"/>
          <w:sz w:val="28"/>
          <w:szCs w:val="28"/>
          <w:lang w:val="fr-FR"/>
        </w:rPr>
        <w:t>Le principe de base pour les [les pensées] traiter dans cette prière.</w:t>
      </w:r>
      <w:r w:rsidRPr="00856DEE">
        <w:rPr>
          <w:rFonts w:asciiTheme="minorHAnsi" w:hAnsiTheme="minorHAnsi" w:cstheme="minorHAnsi"/>
          <w:color w:val="000000" w:themeColor="text1"/>
          <w:sz w:val="28"/>
          <w:szCs w:val="28"/>
          <w:lang w:val="fr-FR"/>
        </w:rPr>
        <w:t xml:space="preserve"> » </w:t>
      </w:r>
      <w:r w:rsidRPr="00856DEE">
        <w:rPr>
          <w:rFonts w:asciiTheme="minorHAnsi" w:hAnsiTheme="minorHAnsi" w:cstheme="minorHAnsi"/>
          <w:color w:val="000000" w:themeColor="text1"/>
          <w:sz w:val="28"/>
          <w:szCs w:val="28"/>
        </w:rPr>
        <w:t xml:space="preserve">Le détachement des pensées n’exige pas un contrôle dominateur par le faux moi. </w:t>
      </w:r>
      <w:r w:rsidRPr="00856DEE">
        <w:rPr>
          <w:rFonts w:asciiTheme="minorHAnsi" w:hAnsiTheme="minorHAnsi" w:cstheme="minorHAnsi"/>
          <w:color w:val="000000" w:themeColor="text1"/>
          <w:sz w:val="28"/>
          <w:szCs w:val="28"/>
          <w:lang w:val="fr-FR"/>
        </w:rPr>
        <w:t xml:space="preserve">Le mot « dominer » renvoie trop au faux moi et à son besoin de pouvoir. Il est préférable afin d’être cohérent et fidèle à l’enseignement de Keating d’utiliser l’expression « pour </w:t>
      </w:r>
      <w:r w:rsidRPr="00856DEE">
        <w:rPr>
          <w:rFonts w:asciiTheme="minorHAnsi" w:hAnsiTheme="minorHAnsi" w:cstheme="minorHAnsi"/>
          <w:b/>
          <w:color w:val="000000" w:themeColor="text1"/>
          <w:sz w:val="28"/>
          <w:szCs w:val="28"/>
          <w:lang w:val="fr-FR"/>
        </w:rPr>
        <w:t>se détacher</w:t>
      </w:r>
      <w:r w:rsidRPr="00856DEE">
        <w:rPr>
          <w:rFonts w:asciiTheme="minorHAnsi" w:hAnsiTheme="minorHAnsi" w:cstheme="minorHAnsi"/>
          <w:color w:val="000000" w:themeColor="text1"/>
          <w:sz w:val="28"/>
          <w:szCs w:val="28"/>
          <w:lang w:val="fr-FR"/>
        </w:rPr>
        <w:t xml:space="preserve"> des pensées […] ».</w:t>
      </w:r>
    </w:p>
    <w:p w14:paraId="1B459CDE" w14:textId="792D34C9" w:rsidR="00816631" w:rsidRPr="00856DEE" w:rsidRDefault="00816631" w:rsidP="00856DEE">
      <w:pPr>
        <w:ind w:left="357"/>
        <w:rPr>
          <w:rFonts w:asciiTheme="minorHAnsi" w:hAnsiTheme="minorHAnsi" w:cstheme="minorHAnsi"/>
          <w:sz w:val="28"/>
          <w:szCs w:val="28"/>
        </w:rPr>
      </w:pPr>
      <w:r w:rsidRPr="00856DEE">
        <w:rPr>
          <w:rFonts w:asciiTheme="minorHAnsi" w:hAnsiTheme="minorHAnsi" w:cstheme="minorHAnsi"/>
          <w:sz w:val="28"/>
          <w:szCs w:val="28"/>
        </w:rPr>
        <w:t>Bertrand Giguère - septembre 2022</w:t>
      </w:r>
    </w:p>
    <w:p w14:paraId="589FAF4A" w14:textId="77777777" w:rsidR="00816631" w:rsidRPr="00856DEE" w:rsidRDefault="00816631" w:rsidP="00816631">
      <w:pPr>
        <w:rPr>
          <w:rFonts w:asciiTheme="minorHAnsi" w:hAnsiTheme="minorHAnsi" w:cstheme="minorHAnsi"/>
          <w:sz w:val="28"/>
          <w:szCs w:val="28"/>
        </w:rPr>
      </w:pPr>
    </w:p>
    <w:p w14:paraId="218C267A" w14:textId="77777777" w:rsidR="00514248" w:rsidRPr="00856DEE" w:rsidRDefault="00514248">
      <w:pPr>
        <w:rPr>
          <w:rFonts w:asciiTheme="minorHAnsi" w:hAnsiTheme="minorHAnsi" w:cstheme="minorHAnsi"/>
          <w:sz w:val="28"/>
          <w:szCs w:val="28"/>
        </w:rPr>
      </w:pPr>
    </w:p>
    <w:sectPr w:rsidR="00514248" w:rsidRPr="00856D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7ADD" w14:textId="77777777" w:rsidR="009901B2" w:rsidRDefault="009901B2" w:rsidP="00816631">
      <w:pPr>
        <w:spacing w:after="0" w:line="240" w:lineRule="auto"/>
      </w:pPr>
      <w:r>
        <w:separator/>
      </w:r>
    </w:p>
  </w:endnote>
  <w:endnote w:type="continuationSeparator" w:id="0">
    <w:p w14:paraId="23994A7A" w14:textId="77777777" w:rsidR="009901B2" w:rsidRDefault="009901B2" w:rsidP="0081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0D52" w14:textId="77777777" w:rsidR="009901B2" w:rsidRDefault="009901B2" w:rsidP="00816631">
      <w:pPr>
        <w:spacing w:after="0" w:line="240" w:lineRule="auto"/>
      </w:pPr>
      <w:r>
        <w:separator/>
      </w:r>
    </w:p>
  </w:footnote>
  <w:footnote w:type="continuationSeparator" w:id="0">
    <w:p w14:paraId="0C415688" w14:textId="77777777" w:rsidR="009901B2" w:rsidRDefault="009901B2" w:rsidP="00816631">
      <w:pPr>
        <w:spacing w:after="0" w:line="240" w:lineRule="auto"/>
      </w:pPr>
      <w:r>
        <w:continuationSeparator/>
      </w:r>
    </w:p>
  </w:footnote>
  <w:footnote w:id="1">
    <w:p w14:paraId="01148988" w14:textId="77777777" w:rsidR="00816631" w:rsidRPr="00BE358B" w:rsidRDefault="00816631" w:rsidP="00816631">
      <w:pPr>
        <w:pStyle w:val="Notedebasdepage"/>
        <w:jc w:val="both"/>
        <w:rPr>
          <w:lang w:val="en-CA"/>
        </w:rPr>
      </w:pPr>
      <w:r w:rsidRPr="00054E42">
        <w:rPr>
          <w:rStyle w:val="Appelnotedebasdep"/>
          <w:rFonts w:asciiTheme="minorHAnsi" w:hAnsiTheme="minorHAnsi" w:cstheme="minorHAnsi"/>
        </w:rPr>
        <w:footnoteRef/>
      </w:r>
      <w:r w:rsidRPr="00054E42">
        <w:rPr>
          <w:rFonts w:asciiTheme="minorHAnsi" w:hAnsiTheme="minorHAnsi" w:cstheme="minorHAnsi"/>
        </w:rPr>
        <w:t xml:space="preserve"> « S’il n’y a pas de résurrection des morts […] vide aussi notre foi ». </w:t>
      </w:r>
      <w:r w:rsidRPr="00054E42">
        <w:rPr>
          <w:rFonts w:asciiTheme="minorHAnsi" w:hAnsiTheme="minorHAnsi" w:cstheme="minorHAnsi"/>
          <w:i/>
          <w:lang w:val="en-CA"/>
        </w:rPr>
        <w:t>Cf</w:t>
      </w:r>
      <w:r w:rsidRPr="00054E42">
        <w:rPr>
          <w:rFonts w:asciiTheme="minorHAnsi" w:hAnsiTheme="minorHAnsi" w:cstheme="minorHAnsi"/>
          <w:lang w:val="en-CA"/>
        </w:rPr>
        <w:t>., 1Co 15, 12-14</w:t>
      </w:r>
      <w:r w:rsidRPr="00BE358B">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69211"/>
      <w:docPartObj>
        <w:docPartGallery w:val="Page Numbers (Top of Page)"/>
        <w:docPartUnique/>
      </w:docPartObj>
    </w:sdtPr>
    <w:sdtContent>
      <w:p w14:paraId="3D3A54B9" w14:textId="4D56FA11" w:rsidR="00CF1D51" w:rsidRDefault="00CF1D51">
        <w:pPr>
          <w:pStyle w:val="En-tte"/>
          <w:jc w:val="right"/>
        </w:pPr>
        <w:r>
          <w:fldChar w:fldCharType="begin"/>
        </w:r>
        <w:r>
          <w:instrText>PAGE   \* MERGEFORMAT</w:instrText>
        </w:r>
        <w:r>
          <w:fldChar w:fldCharType="separate"/>
        </w:r>
        <w:r>
          <w:rPr>
            <w:lang w:val="fr-FR"/>
          </w:rPr>
          <w:t>2</w:t>
        </w:r>
        <w:r>
          <w:fldChar w:fldCharType="end"/>
        </w:r>
      </w:p>
    </w:sdtContent>
  </w:sdt>
  <w:p w14:paraId="77EFEB64" w14:textId="77777777" w:rsidR="00CF1D51" w:rsidRDefault="00CF1D5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31"/>
    <w:rsid w:val="00054E42"/>
    <w:rsid w:val="001456B8"/>
    <w:rsid w:val="0034480F"/>
    <w:rsid w:val="00514248"/>
    <w:rsid w:val="00816631"/>
    <w:rsid w:val="00856DEE"/>
    <w:rsid w:val="009901B2"/>
    <w:rsid w:val="00AD3CF6"/>
    <w:rsid w:val="00CF1D51"/>
    <w:rsid w:val="00FF0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E20F"/>
  <w15:chartTrackingRefBased/>
  <w15:docId w15:val="{A9729C6F-4EC9-433E-9558-E8F833B4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31"/>
    <w:rPr>
      <w:rFonts w:ascii="Times New Roman" w:hAnsi="Times New Roman" w:cs="Times New Roman"/>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16631"/>
    <w:pPr>
      <w:spacing w:after="0" w:line="240" w:lineRule="auto"/>
    </w:pPr>
    <w:rPr>
      <w:sz w:val="20"/>
      <w:szCs w:val="20"/>
    </w:rPr>
  </w:style>
  <w:style w:type="character" w:customStyle="1" w:styleId="NotedebasdepageCar">
    <w:name w:val="Note de bas de page Car"/>
    <w:basedOn w:val="Policepardfaut"/>
    <w:link w:val="Notedebasdepage"/>
    <w:uiPriority w:val="99"/>
    <w:rsid w:val="00816631"/>
    <w:rPr>
      <w:rFonts w:ascii="Times New Roman" w:hAnsi="Times New Roman" w:cs="Times New Roman"/>
      <w:sz w:val="20"/>
      <w:szCs w:val="20"/>
      <w:lang w:val="fr-CA"/>
    </w:rPr>
  </w:style>
  <w:style w:type="character" w:styleId="Appelnotedebasdep">
    <w:name w:val="footnote reference"/>
    <w:basedOn w:val="Policepardfaut"/>
    <w:uiPriority w:val="99"/>
    <w:semiHidden/>
    <w:unhideWhenUsed/>
    <w:rsid w:val="00816631"/>
    <w:rPr>
      <w:vertAlign w:val="superscript"/>
    </w:rPr>
  </w:style>
  <w:style w:type="paragraph" w:styleId="En-tte">
    <w:name w:val="header"/>
    <w:basedOn w:val="Normal"/>
    <w:link w:val="En-tteCar"/>
    <w:uiPriority w:val="99"/>
    <w:unhideWhenUsed/>
    <w:rsid w:val="00CF1D51"/>
    <w:pPr>
      <w:tabs>
        <w:tab w:val="center" w:pos="4680"/>
        <w:tab w:val="right" w:pos="9360"/>
      </w:tabs>
      <w:spacing w:after="0" w:line="240" w:lineRule="auto"/>
    </w:pPr>
  </w:style>
  <w:style w:type="character" w:customStyle="1" w:styleId="En-tteCar">
    <w:name w:val="En-tête Car"/>
    <w:basedOn w:val="Policepardfaut"/>
    <w:link w:val="En-tte"/>
    <w:uiPriority w:val="99"/>
    <w:rsid w:val="00CF1D51"/>
    <w:rPr>
      <w:rFonts w:ascii="Times New Roman" w:hAnsi="Times New Roman" w:cs="Times New Roman"/>
      <w:sz w:val="24"/>
      <w:lang w:val="fr-CA"/>
    </w:rPr>
  </w:style>
  <w:style w:type="paragraph" w:styleId="Pieddepage">
    <w:name w:val="footer"/>
    <w:basedOn w:val="Normal"/>
    <w:link w:val="PieddepageCar"/>
    <w:uiPriority w:val="99"/>
    <w:unhideWhenUsed/>
    <w:rsid w:val="00CF1D5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F1D51"/>
    <w:rPr>
      <w:rFonts w:ascii="Times New Roman" w:hAnsi="Times New Roman" w:cs="Times New Roman"/>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Goulet</dc:creator>
  <cp:keywords/>
  <dc:description/>
  <cp:lastModifiedBy>Hélène Goulet</cp:lastModifiedBy>
  <cp:revision>2</cp:revision>
  <dcterms:created xsi:type="dcterms:W3CDTF">2022-09-29T14:36:00Z</dcterms:created>
  <dcterms:modified xsi:type="dcterms:W3CDTF">2022-09-29T14:36:00Z</dcterms:modified>
</cp:coreProperties>
</file>